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F0" w:rsidRDefault="007A0EF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0EF0" w:rsidRDefault="007A0EF0">
      <w:pPr>
        <w:pStyle w:val="ConsPlusNormal"/>
        <w:jc w:val="both"/>
        <w:outlineLvl w:val="0"/>
      </w:pPr>
    </w:p>
    <w:p w:rsidR="007A0EF0" w:rsidRDefault="007A0EF0">
      <w:pPr>
        <w:pStyle w:val="ConsPlusTitle"/>
        <w:jc w:val="center"/>
        <w:outlineLvl w:val="0"/>
      </w:pPr>
      <w:r>
        <w:t>ПРАВИТЕЛЬСТВО МОСКВЫ</w:t>
      </w:r>
    </w:p>
    <w:p w:rsidR="007A0EF0" w:rsidRDefault="007A0EF0">
      <w:pPr>
        <w:pStyle w:val="ConsPlusTitle"/>
        <w:jc w:val="both"/>
      </w:pPr>
    </w:p>
    <w:p w:rsidR="007A0EF0" w:rsidRDefault="007A0EF0">
      <w:pPr>
        <w:pStyle w:val="ConsPlusTitle"/>
        <w:jc w:val="center"/>
      </w:pPr>
      <w:r>
        <w:t>ДЕПАРТАМЕНТ ЭКОНОМИЧЕСКОЙ ПОЛИТИКИ И РАЗВИТИЯ</w:t>
      </w:r>
    </w:p>
    <w:p w:rsidR="007A0EF0" w:rsidRDefault="007A0EF0">
      <w:pPr>
        <w:pStyle w:val="ConsPlusTitle"/>
        <w:jc w:val="center"/>
      </w:pPr>
      <w:r>
        <w:t>ГОРОДА МОСКВЫ</w:t>
      </w:r>
    </w:p>
    <w:p w:rsidR="007A0EF0" w:rsidRDefault="007A0EF0">
      <w:pPr>
        <w:pStyle w:val="ConsPlusTitle"/>
        <w:jc w:val="both"/>
      </w:pPr>
    </w:p>
    <w:p w:rsidR="007A0EF0" w:rsidRDefault="007A0EF0">
      <w:pPr>
        <w:pStyle w:val="ConsPlusTitle"/>
        <w:jc w:val="center"/>
      </w:pPr>
      <w:r>
        <w:t>ПРИКАЗ</w:t>
      </w:r>
    </w:p>
    <w:p w:rsidR="007A0EF0" w:rsidRDefault="007A0EF0">
      <w:pPr>
        <w:pStyle w:val="ConsPlusTitle"/>
        <w:jc w:val="center"/>
      </w:pPr>
      <w:r>
        <w:t>от 17 ноября 2022 г. N 286-ТР</w:t>
      </w:r>
    </w:p>
    <w:p w:rsidR="007A0EF0" w:rsidRDefault="007A0EF0">
      <w:pPr>
        <w:pStyle w:val="ConsPlusTitle"/>
        <w:jc w:val="both"/>
      </w:pPr>
    </w:p>
    <w:p w:rsidR="007A0EF0" w:rsidRDefault="007A0EF0">
      <w:pPr>
        <w:pStyle w:val="ConsPlusTitle"/>
        <w:jc w:val="center"/>
      </w:pPr>
      <w:r>
        <w:t>О КОРРЕКТИРОВКЕ НА 2023 ГОД УСТАНОВЛЕННЫХ ДОЛГОСРОЧНЫХ</w:t>
      </w:r>
    </w:p>
    <w:p w:rsidR="007A0EF0" w:rsidRDefault="007A0EF0">
      <w:pPr>
        <w:pStyle w:val="ConsPlusTitle"/>
        <w:jc w:val="center"/>
      </w:pPr>
      <w:r>
        <w:t>ТАРИФОВ НА ТЕПЛОВУЮ ЭНЕРГИЮ (МОЩНОСТЬ) И НА УСЛУГИ</w:t>
      </w:r>
    </w:p>
    <w:p w:rsidR="007A0EF0" w:rsidRDefault="007A0EF0">
      <w:pPr>
        <w:pStyle w:val="ConsPlusTitle"/>
        <w:jc w:val="center"/>
      </w:pPr>
      <w:r>
        <w:t>ПО ПЕРЕДАЧЕ ТЕПЛОВОЙ ЭНЕРГИИ ДЛЯ ПУБЛИЧНОГО АКЦИОНЕРНОГО</w:t>
      </w:r>
    </w:p>
    <w:p w:rsidR="007A0EF0" w:rsidRDefault="007A0EF0">
      <w:pPr>
        <w:pStyle w:val="ConsPlusTitle"/>
        <w:jc w:val="center"/>
      </w:pPr>
      <w:r>
        <w:t>ОБЩЕСТВА "МОСКОВСКАЯ ОБЪЕДИНЕННАЯ ЭНЕРГЕТИЧЕСКАЯ КОМПАНИЯ"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190-ФЗ "О теплоснабжении",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14.11.2022 N 2053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</w:t>
      </w:r>
      <w:hyperlink r:id="rId9">
        <w:r>
          <w:rPr>
            <w:color w:val="0000FF"/>
          </w:rPr>
          <w:t>Регламентом</w:t>
        </w:r>
      </w:hyperlink>
      <w:r>
        <w:t xml:space="preserve"> открытия дел об установлении регулируемых цен (тарифов) и отмене регулирования тарифов в сфере теплоснабжения, утвержденным приказом Федеральной службы по тарифам от 07.06.2013 N 163 (зарегистрирован Минюстом России 04.07.2013, регистрационный N 28979), Методическими </w:t>
      </w:r>
      <w:hyperlink r:id="rId10">
        <w:r>
          <w:rPr>
            <w:color w:val="0000FF"/>
          </w:rPr>
          <w:t>указаниями</w:t>
        </w:r>
      </w:hyperlink>
      <w:r>
        <w:t xml:space="preserve"> по расчету регулируемых цен (тарифов) в сфере теплоснабжения, утвержденными приказом Федеральной службы по тарифам от 13.06.2013 N 760-э (зарегистрирован Минюстом России 16.07.2013, регистрационный N 29078), и на основании протокола заседания правления Департамента экономической политики и развития города Москвы от 10.11.2022 N ДПР-П-10.11-6/22 приказываю: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>1. Осуществить корректировку на 2023 год установленных долгосрочных тарифов на тепловую энергию (мощность), поставляемую потребителям публичным акционерным обществом "Московская объединенная энергетическая компания" (ОГРН 1047796974092).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>2. Осуществить корректировку на 2023 год установленных долгосрочных тарифов на услуги по передаче тепловой энергии, оказываемые публичным акционерным обществом "Московская объединенная энергетическая компания".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 xml:space="preserve">3. Осуществить корректировку на 2023 год установленных долгосрочных тарифов на тепловую энергию (мощность), поставляемую публичным акционерным обществом "Московская объединенная энергетическая компания" теплоснабжающим, </w:t>
      </w:r>
      <w:proofErr w:type="spellStart"/>
      <w:r>
        <w:t>теплосетевым</w:t>
      </w:r>
      <w:proofErr w:type="spellEnd"/>
      <w:r>
        <w:t xml:space="preserve"> организациям, приобретающим тепловую энергию с целью компенсации потерь тепловой энергии.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 xml:space="preserve">4. Внести изменения в приказ Департамента экономической политики и развития города Москвы от 3 декабря 2018 г. N 233-ТР "Об установлении долгосрочных тарифов на тепловую энергию (мощность) и на услуги по передаче тепловой энергии для публичного акционерного общества "Московская объединенная энергетическая компания" на 2019-2023 годы" (в редакции приказов Департамента экономической политики и развития города Москвы от 16.12.2019 N 258-ТР, от 17.12.2020 N 352-ТР, от 15.12.2021 N 313-ТР), изложив </w:t>
      </w:r>
      <w:hyperlink r:id="rId11">
        <w:r>
          <w:rPr>
            <w:color w:val="0000FF"/>
          </w:rPr>
          <w:t>приложения 3</w:t>
        </w:r>
      </w:hyperlink>
      <w:r>
        <w:t xml:space="preserve"> - </w:t>
      </w:r>
      <w:hyperlink r:id="rId12">
        <w:r>
          <w:rPr>
            <w:color w:val="0000FF"/>
          </w:rPr>
          <w:t>14</w:t>
        </w:r>
      </w:hyperlink>
      <w:r>
        <w:t xml:space="preserve"> к приказу в редакции согласно </w:t>
      </w:r>
      <w:hyperlink w:anchor="P44">
        <w:r>
          <w:rPr>
            <w:color w:val="0000FF"/>
          </w:rPr>
          <w:t>приложениям 1</w:t>
        </w:r>
      </w:hyperlink>
      <w:r>
        <w:t xml:space="preserve"> - </w:t>
      </w:r>
      <w:hyperlink w:anchor="P2440">
        <w:r>
          <w:rPr>
            <w:color w:val="0000FF"/>
          </w:rPr>
          <w:t>12</w:t>
        </w:r>
      </w:hyperlink>
      <w:r>
        <w:t xml:space="preserve"> к настоящему приказу.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 xml:space="preserve">5. Признать утратившим силу </w:t>
      </w:r>
      <w:hyperlink r:id="rId13">
        <w:r>
          <w:rPr>
            <w:color w:val="0000FF"/>
          </w:rPr>
          <w:t>приказ</w:t>
        </w:r>
      </w:hyperlink>
      <w:r>
        <w:t xml:space="preserve"> Департамента экономической политики и развития города Москвы от 15.12.2021 N 313-ТР "О корректировке на 2022-2023 годы установленных долгосрочных тарифов на тепловую энергию (мощность) и на услуги по передаче тепловой энергии для публичного акционерного общества "Московская объединенная энергетическая компания".</w:t>
      </w:r>
    </w:p>
    <w:p w:rsidR="007A0EF0" w:rsidRDefault="007A0EF0">
      <w:pPr>
        <w:pStyle w:val="ConsPlusNormal"/>
        <w:spacing w:before="200"/>
        <w:ind w:firstLine="540"/>
        <w:jc w:val="both"/>
      </w:pPr>
      <w:r>
        <w:t>6. Настоящий приказ вступает в силу с 01.12.2022.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Заместитель руководителя</w:t>
      </w:r>
    </w:p>
    <w:p w:rsidR="007A0EF0" w:rsidRDefault="007A0EF0">
      <w:pPr>
        <w:pStyle w:val="ConsPlusNormal"/>
        <w:jc w:val="right"/>
      </w:pPr>
      <w:r>
        <w:t>Департамента экономической</w:t>
      </w:r>
    </w:p>
    <w:p w:rsidR="007A0EF0" w:rsidRDefault="007A0EF0">
      <w:pPr>
        <w:pStyle w:val="ConsPlusNormal"/>
        <w:jc w:val="right"/>
      </w:pPr>
      <w:r>
        <w:t>политики и развития</w:t>
      </w:r>
    </w:p>
    <w:p w:rsidR="007A0EF0" w:rsidRDefault="007A0EF0">
      <w:pPr>
        <w:pStyle w:val="ConsPlusNormal"/>
        <w:jc w:val="right"/>
      </w:pPr>
      <w:r>
        <w:t>города Москвы</w:t>
      </w:r>
    </w:p>
    <w:p w:rsidR="007A0EF0" w:rsidRDefault="007A0EF0">
      <w:pPr>
        <w:pStyle w:val="ConsPlusNormal"/>
        <w:jc w:val="right"/>
      </w:pPr>
      <w:r>
        <w:t>Д.В. Путин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1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3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bookmarkStart w:id="0" w:name="P44"/>
      <w:bookmarkEnd w:id="0"/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ГОРОДА МОСКВЫ,</w:t>
      </w:r>
    </w:p>
    <w:p w:rsidR="007A0EF0" w:rsidRDefault="007A0EF0">
      <w:pPr>
        <w:pStyle w:val="ConsPlusTitle"/>
        <w:jc w:val="center"/>
      </w:pPr>
      <w:r>
        <w:t>ЗА ИСКЛЮЧЕНИЕМ ТРОИЦКОГО И НОВОМОСКОВСКОГО</w:t>
      </w:r>
    </w:p>
    <w:p w:rsidR="007A0EF0" w:rsidRDefault="007A0EF0">
      <w:pPr>
        <w:pStyle w:val="ConsPlusTitle"/>
        <w:jc w:val="center"/>
      </w:pPr>
      <w:r>
        <w:t>АДМИНИСТРАТИВНЫХ ОКРУГОВ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sectPr w:rsidR="007A0EF0" w:rsidSect="007A0EF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</w:tcPr>
          <w:p w:rsidR="007A0EF0" w:rsidRDefault="007A0EF0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 xml:space="preserve">Потребители, подключенные к тепловой сети до тепловых пунктов, эксплуатируемых теплоснабжающей или </w:t>
            </w:r>
            <w:proofErr w:type="spellStart"/>
            <w:r>
              <w:t>теплосетевой</w:t>
            </w:r>
            <w:proofErr w:type="spellEnd"/>
            <w:r>
              <w:t xml:space="preserve"> организацией на территории города Москвы, за исключением Троицкого и </w:t>
            </w:r>
            <w:proofErr w:type="spellStart"/>
            <w:r>
              <w:t>Новомосковского</w:t>
            </w:r>
            <w:proofErr w:type="spellEnd"/>
            <w:r>
              <w:t xml:space="preserve"> административных округов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Прочие потребители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1531,26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1586,90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1586,90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1642,00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1642,00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1694,87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1694,87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1786,39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1938,23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1837,51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1904,28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1904,28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1970,40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1970,40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2033,84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2033,84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2143,67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2325,88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</w:tcPr>
          <w:p w:rsidR="007A0EF0" w:rsidRDefault="007A0EF0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 xml:space="preserve">Потребители, подключенные к тепловой сети после тепловых пунктов (на тепловых пунктах), эксплуатируемых теплоснабжающей или </w:t>
            </w:r>
            <w:proofErr w:type="spellStart"/>
            <w:r>
              <w:t>теплосетевой</w:t>
            </w:r>
            <w:proofErr w:type="spellEnd"/>
            <w:r>
              <w:t xml:space="preserve"> организацией на территории города Москвы, за исключением Троицкого и </w:t>
            </w:r>
            <w:proofErr w:type="spellStart"/>
            <w:r>
              <w:t>Новомосковского</w:t>
            </w:r>
            <w:proofErr w:type="spellEnd"/>
            <w:r>
              <w:t xml:space="preserve"> административных округов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Прочие потребители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1932,16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1991,43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1991,43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2056,15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2056,15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2122,36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2122,36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2236,97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2318,59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2389,72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2389,72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2467,38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2467,38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2546,83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2546,83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2684,36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2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4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ПОСЕЛЕНИЙ</w:t>
      </w:r>
    </w:p>
    <w:p w:rsidR="007A0EF0" w:rsidRDefault="007A0EF0">
      <w:pPr>
        <w:pStyle w:val="ConsPlusTitle"/>
        <w:jc w:val="center"/>
      </w:pPr>
      <w:r>
        <w:t>КРАСНОПАХОРСКОЕ (ЗА ИСКЛЮЧЕНИЕМ ПОСЕЛКА ПОДСОБНОГО ХОЗЯЙСТВА</w:t>
      </w:r>
    </w:p>
    <w:p w:rsidR="007A0EF0" w:rsidRDefault="007A0EF0">
      <w:pPr>
        <w:pStyle w:val="ConsPlusTitle"/>
        <w:jc w:val="center"/>
      </w:pPr>
      <w:r>
        <w:t>МИНЗАГ), ВОРОНОВСКОЕ, РОГОВСКОЕ, МИХАЙЛОВО-ЯРЦЕВСКОЕ</w:t>
      </w:r>
    </w:p>
    <w:p w:rsidR="007A0EF0" w:rsidRDefault="007A0EF0">
      <w:pPr>
        <w:pStyle w:val="ConsPlusTitle"/>
        <w:jc w:val="center"/>
      </w:pPr>
      <w:r>
        <w:t>ТРОИЦКОГО 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lastRenderedPageBreak/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 xml:space="preserve">Острый и </w:t>
            </w:r>
            <w:r>
              <w:lastRenderedPageBreak/>
              <w:t>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1912,30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2178,57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2294,76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2614,28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right"/>
        <w:outlineLvl w:val="0"/>
      </w:pPr>
      <w:r>
        <w:t>Приложение 3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5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lastRenderedPageBreak/>
        <w:t>ЭНЕРГЕТИЧЕСКАЯ КОМПАНИЯ" НА ТЕРРИТОРИИ ПОСЕЛЕНИЯ КЛЕНОВСКОЕ</w:t>
      </w:r>
    </w:p>
    <w:p w:rsidR="007A0EF0" w:rsidRDefault="007A0EF0">
      <w:pPr>
        <w:pStyle w:val="ConsPlusTitle"/>
        <w:jc w:val="center"/>
      </w:pPr>
      <w:r>
        <w:t>ТРОИЦКОГО 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1826,85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2178,57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</w:t>
            </w:r>
          </w:p>
          <w:p w:rsidR="007A0EF0" w:rsidRDefault="007A0EF0">
            <w:pPr>
              <w:pStyle w:val="ConsPlusNormal"/>
            </w:pPr>
            <w:r>
              <w:t>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2192,22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2614,28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4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6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lastRenderedPageBreak/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ПОСЕЛЕНИЯ ЩАПОВСКОЕ</w:t>
      </w:r>
    </w:p>
    <w:p w:rsidR="007A0EF0" w:rsidRDefault="007A0EF0">
      <w:pPr>
        <w:pStyle w:val="ConsPlusTitle"/>
        <w:jc w:val="center"/>
      </w:pPr>
      <w:r>
        <w:t>ТРОИЦКОГО 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1824,50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2178,57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 xml:space="preserve">Ставка за тепловую </w:t>
            </w:r>
            <w:r>
              <w:lastRenderedPageBreak/>
              <w:t>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2189,40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2614,28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5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lastRenderedPageBreak/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7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ПОСЕЛЕНИЙ СОСЕНСКОЕ,</w:t>
      </w:r>
    </w:p>
    <w:p w:rsidR="007A0EF0" w:rsidRDefault="007A0EF0">
      <w:pPr>
        <w:pStyle w:val="ConsPlusTitle"/>
        <w:jc w:val="center"/>
      </w:pPr>
      <w:r>
        <w:t>ДЕСЕНОВСКОЕ (ЗА ИСКЛЮЧЕНИЕМ КОТЕЛЬНОЙ "ВИТЕРМО"),</w:t>
      </w:r>
    </w:p>
    <w:p w:rsidR="007A0EF0" w:rsidRDefault="007A0EF0">
      <w:pPr>
        <w:pStyle w:val="ConsPlusTitle"/>
        <w:jc w:val="center"/>
      </w:pPr>
      <w:r>
        <w:t>ФИЛИМОНКОВСКОЕ, ВНУКОВСКОЕ, "МОСРЕНТГЕН", МОСКОВСКИЙ,</w:t>
      </w:r>
    </w:p>
    <w:p w:rsidR="007A0EF0" w:rsidRDefault="007A0EF0">
      <w:pPr>
        <w:pStyle w:val="ConsPlusTitle"/>
        <w:jc w:val="center"/>
      </w:pPr>
      <w:r>
        <w:t>ВОСКРЕСЕНСКОЕ НОВОМОСКОВСКОГО АДМИНИСТРАТИВНОГО ОКРУГА</w:t>
      </w:r>
    </w:p>
    <w:p w:rsidR="007A0EF0" w:rsidRDefault="007A0EF0">
      <w:pPr>
        <w:pStyle w:val="ConsPlusTitle"/>
        <w:jc w:val="center"/>
      </w:pPr>
      <w:r>
        <w:t>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1809,70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2178,57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2171,64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2614,28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 xml:space="preserve">Ставка за тепловую </w:t>
            </w:r>
            <w:r>
              <w:lastRenderedPageBreak/>
              <w:t>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sectPr w:rsidR="007A0EF0" w:rsidSect="007A0EF0">
          <w:pgSz w:w="16838" w:h="11905" w:orient="landscape"/>
          <w:pgMar w:top="568" w:right="1134" w:bottom="426" w:left="1134" w:header="0" w:footer="0" w:gutter="0"/>
          <w:cols w:space="720"/>
          <w:titlePg/>
        </w:sectPr>
      </w:pPr>
    </w:p>
    <w:p w:rsidR="007A0EF0" w:rsidRDefault="007A0EF0">
      <w:pPr>
        <w:pStyle w:val="ConsPlusNormal"/>
        <w:jc w:val="right"/>
        <w:outlineLvl w:val="0"/>
      </w:pPr>
      <w:r>
        <w:lastRenderedPageBreak/>
        <w:t>Приложение 6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8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ПОСЕЛКА ПОДСОБНОГО</w:t>
      </w:r>
    </w:p>
    <w:p w:rsidR="007A0EF0" w:rsidRDefault="007A0EF0">
      <w:pPr>
        <w:pStyle w:val="ConsPlusTitle"/>
        <w:jc w:val="center"/>
      </w:pPr>
      <w:r>
        <w:t>ХОЗЯЙСТВА МИНЗАГ ПОСЕЛЕНИЯ КРАСНОПАХОРСКОЕ ТРОИЦКОГО</w:t>
      </w:r>
    </w:p>
    <w:p w:rsidR="007A0EF0" w:rsidRDefault="007A0EF0">
      <w:pPr>
        <w:pStyle w:val="ConsPlusTitle"/>
        <w:jc w:val="center"/>
      </w:pPr>
      <w:r>
        <w:t>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2274,97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1885,10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1965,61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2055,25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2178,57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2729,96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2262,12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2358,73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2466,30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2614,28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right"/>
        <w:outlineLvl w:val="0"/>
      </w:pPr>
      <w:r>
        <w:lastRenderedPageBreak/>
        <w:t>Приложение 7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9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ПОСЕЛЕНИЯ РЯЗАНОВСКОЕ</w:t>
      </w:r>
    </w:p>
    <w:p w:rsidR="007A0EF0" w:rsidRDefault="007A0EF0">
      <w:pPr>
        <w:pStyle w:val="ConsPlusTitle"/>
        <w:jc w:val="center"/>
      </w:pPr>
      <w:r>
        <w:t>НОВОМОСКОВСКОГО 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1595,45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1646,50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1646,50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1776,02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1776,02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1920,87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1920,87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2119,78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1914,54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1975,80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1975,80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2131,22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2131,22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2305,04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2305,04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2543,74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8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10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ГОРОДСКОГО ОКРУГА</w:t>
      </w:r>
    </w:p>
    <w:p w:rsidR="007A0EF0" w:rsidRDefault="007A0EF0">
      <w:pPr>
        <w:pStyle w:val="ConsPlusTitle"/>
        <w:jc w:val="center"/>
      </w:pPr>
      <w:r>
        <w:t>ЩЕРБИНКА НОВОМОСКОВСКОГО АДМИНИСТРАТИВНОГО ОКРУГА</w:t>
      </w:r>
    </w:p>
    <w:p w:rsidR="007A0EF0" w:rsidRDefault="007A0EF0">
      <w:pPr>
        <w:pStyle w:val="ConsPlusTitle"/>
        <w:jc w:val="center"/>
      </w:pPr>
      <w:r>
        <w:t>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1729,34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1784,68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1784,68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1886,59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1886,59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1999,79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1999,79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2119,78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2075,21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2141,62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2141,62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2263,91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2263,91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2399,75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2399,75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 xml:space="preserve">С 01.07.2022 </w:t>
            </w:r>
            <w:r>
              <w:lastRenderedPageBreak/>
              <w:t>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lastRenderedPageBreak/>
              <w:t>2543,74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BD292F">
      <w:pPr>
        <w:pStyle w:val="ConsPlusNormal"/>
        <w:sectPr w:rsidR="007A0EF0" w:rsidSect="00BD292F">
          <w:pgSz w:w="16838" w:h="11905" w:orient="landscape"/>
          <w:pgMar w:top="426" w:right="1134" w:bottom="426" w:left="1134" w:header="0" w:footer="0" w:gutter="0"/>
          <w:cols w:space="720"/>
          <w:titlePg/>
        </w:sectPr>
      </w:pPr>
      <w:r>
        <w:t xml:space="preserve">  </w:t>
      </w:r>
    </w:p>
    <w:p w:rsidR="007A0EF0" w:rsidRDefault="00BD292F" w:rsidP="00BD292F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A0EF0">
        <w:t>Приложение 9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11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ПОСЕЛЕНИЙ КИЕВСКИЙ,</w:t>
      </w:r>
    </w:p>
    <w:p w:rsidR="007A0EF0" w:rsidRDefault="007A0EF0">
      <w:pPr>
        <w:pStyle w:val="ConsPlusTitle"/>
        <w:jc w:val="center"/>
      </w:pPr>
      <w:r>
        <w:t>НОВОФЕДОРОВСКОЕ, ПЕРВОМАЙСКОЕ, КОКОШКИНО, МАРУШКИНСКОЕ</w:t>
      </w:r>
    </w:p>
    <w:p w:rsidR="007A0EF0" w:rsidRDefault="007A0EF0">
      <w:pPr>
        <w:pStyle w:val="ConsPlusTitle"/>
        <w:jc w:val="center"/>
      </w:pPr>
      <w:r>
        <w:t>ТРОИЦКОГО И НОВОМОСКОВСКОГО АДМИНИСТРАТИВНЫХ ОКРУГОВ</w:t>
      </w:r>
    </w:p>
    <w:p w:rsidR="007A0EF0" w:rsidRDefault="007A0EF0">
      <w:pPr>
        <w:pStyle w:val="ConsPlusTitle"/>
        <w:jc w:val="center"/>
      </w:pPr>
      <w:r>
        <w:t>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2231,82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 xml:space="preserve">С 01.01.2022 </w:t>
            </w:r>
            <w:r>
              <w:lastRenderedPageBreak/>
              <w:t>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lastRenderedPageBreak/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2303,24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2678,18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2763,89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right"/>
        <w:outlineLvl w:val="0"/>
      </w:pPr>
      <w:bookmarkStart w:id="1" w:name="_GoBack"/>
      <w:bookmarkEnd w:id="1"/>
      <w:r>
        <w:t>Приложение 10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12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НА ТЕРРИТОРИИ ПОСЕЛЕНИЯ ДЕСЕНОВСКОЕ</w:t>
      </w:r>
    </w:p>
    <w:p w:rsidR="007A0EF0" w:rsidRDefault="007A0EF0">
      <w:pPr>
        <w:pStyle w:val="ConsPlusTitle"/>
        <w:jc w:val="center"/>
      </w:pPr>
      <w:r>
        <w:t>С ИСПОЛЬЗОВАНИЕМ КОТЕЛЬНОЙ "ВИТЕРМО" НОВОМОСКОВСКОГО</w:t>
      </w:r>
    </w:p>
    <w:p w:rsidR="007A0EF0" w:rsidRDefault="007A0EF0">
      <w:pPr>
        <w:pStyle w:val="ConsPlusTitle"/>
        <w:jc w:val="center"/>
      </w:pPr>
      <w:r>
        <w:t>АДМИНИСТРАТИВНОГО ОКРУГА ГОРОДА МОСКВЫ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Для потребителей в случае отсутствия дифференциации тарифов по схеме подключения (без учета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1551,07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1600,70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1600,70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1738,86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 xml:space="preserve">С 01.01.2021 </w:t>
            </w:r>
            <w:r>
              <w:lastRenderedPageBreak/>
              <w:t>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lastRenderedPageBreak/>
              <w:t>1738,86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1893,98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1893,98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2083,38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2427,11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2.</w:t>
            </w:r>
          </w:p>
        </w:tc>
        <w:tc>
          <w:tcPr>
            <w:tcW w:w="10291" w:type="dxa"/>
            <w:gridSpan w:val="8"/>
          </w:tcPr>
          <w:p w:rsidR="007A0EF0" w:rsidRDefault="007A0EF0">
            <w:pPr>
              <w:pStyle w:val="ConsPlusNormal"/>
            </w:pPr>
            <w:r>
              <w:t>Население (с учетом НДС)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1861,28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1920,84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1920,84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2086,63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2086,63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2272,78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2272,78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 xml:space="preserve">С 01.07.2022 </w:t>
            </w:r>
            <w:r>
              <w:lastRenderedPageBreak/>
              <w:t>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lastRenderedPageBreak/>
              <w:t>2500,06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2912,53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sectPr w:rsidR="007A0EF0" w:rsidSect="00BD292F">
          <w:pgSz w:w="16838" w:h="11905" w:orient="landscape"/>
          <w:pgMar w:top="567" w:right="1134" w:bottom="426" w:left="1134" w:header="0" w:footer="0" w:gutter="0"/>
          <w:cols w:space="720"/>
          <w:titlePg/>
        </w:sectPr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11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13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r>
        <w:t>ТАРИФЫ</w:t>
      </w:r>
    </w:p>
    <w:p w:rsidR="007A0EF0" w:rsidRDefault="007A0EF0">
      <w:pPr>
        <w:pStyle w:val="ConsPlusTitle"/>
        <w:jc w:val="center"/>
      </w:pPr>
      <w:r>
        <w:t>НА УСЛУГИ ПО ПЕРЕДАЧЕ ТЕПЛОВОЙ ЭНЕРГИИ, ОКАЗЫВАЕМЫЕ</w:t>
      </w:r>
    </w:p>
    <w:p w:rsidR="007A0EF0" w:rsidRDefault="007A0EF0">
      <w:pPr>
        <w:pStyle w:val="ConsPlusTitle"/>
        <w:jc w:val="center"/>
      </w:pPr>
      <w:r>
        <w:t>ПУБЛИЧНЫМ 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</w:t>
      </w:r>
    </w:p>
    <w:p w:rsidR="007A0EF0" w:rsidRDefault="007A0E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162"/>
        <w:gridCol w:w="1701"/>
        <w:gridCol w:w="1834"/>
        <w:gridCol w:w="1834"/>
      </w:tblGrid>
      <w:tr w:rsidR="007A0EF0">
        <w:tc>
          <w:tcPr>
            <w:tcW w:w="530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668" w:type="dxa"/>
            <w:gridSpan w:val="2"/>
          </w:tcPr>
          <w:p w:rsidR="007A0EF0" w:rsidRDefault="007A0EF0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Пар</w:t>
            </w:r>
          </w:p>
        </w:tc>
      </w:tr>
      <w:tr w:rsidR="007A0EF0">
        <w:tc>
          <w:tcPr>
            <w:tcW w:w="530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8531" w:type="dxa"/>
            <w:gridSpan w:val="4"/>
          </w:tcPr>
          <w:p w:rsidR="007A0EF0" w:rsidRDefault="007A0EF0">
            <w:pPr>
              <w:pStyle w:val="ConsPlusNormal"/>
            </w:pPr>
            <w:r>
              <w:t xml:space="preserve">Для потребителей, подключенных к тепловой сети до тепловых пунктов, эксплуатируемых теплоснабжающей или </w:t>
            </w:r>
            <w:proofErr w:type="spellStart"/>
            <w:r>
              <w:t>теплосетевой</w:t>
            </w:r>
            <w:proofErr w:type="spellEnd"/>
            <w:r>
              <w:t xml:space="preserve"> организацией (без учета НДС)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517,92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517,92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536,74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536,74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536,74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536,74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566,26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566,26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566,26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566,26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584,49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584,49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584,49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584,49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663,40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663,40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701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719,79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</w:pPr>
            <w:r>
              <w:t>719,79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701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701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30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3162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  <w:outlineLvl w:val="0"/>
      </w:pPr>
      <w:r>
        <w:t>Приложение 12</w:t>
      </w:r>
    </w:p>
    <w:p w:rsidR="007A0EF0" w:rsidRDefault="007A0EF0">
      <w:pPr>
        <w:pStyle w:val="ConsPlusNormal"/>
        <w:jc w:val="right"/>
      </w:pPr>
      <w:r>
        <w:lastRenderedPageBreak/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17 ноября 2022 г. N 286-ТР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right"/>
      </w:pPr>
      <w:r>
        <w:t>Приложение 14</w:t>
      </w:r>
    </w:p>
    <w:p w:rsidR="007A0EF0" w:rsidRDefault="007A0EF0">
      <w:pPr>
        <w:pStyle w:val="ConsPlusNormal"/>
        <w:jc w:val="right"/>
      </w:pPr>
      <w:r>
        <w:t>к приказу Департамента</w:t>
      </w:r>
    </w:p>
    <w:p w:rsidR="007A0EF0" w:rsidRDefault="007A0EF0">
      <w:pPr>
        <w:pStyle w:val="ConsPlusNormal"/>
        <w:jc w:val="right"/>
      </w:pPr>
      <w:r>
        <w:t>экономической политики</w:t>
      </w:r>
    </w:p>
    <w:p w:rsidR="007A0EF0" w:rsidRDefault="007A0EF0">
      <w:pPr>
        <w:pStyle w:val="ConsPlusNormal"/>
        <w:jc w:val="right"/>
      </w:pPr>
      <w:r>
        <w:t>и развития города Москвы</w:t>
      </w:r>
    </w:p>
    <w:p w:rsidR="007A0EF0" w:rsidRDefault="007A0EF0">
      <w:pPr>
        <w:pStyle w:val="ConsPlusNormal"/>
        <w:jc w:val="right"/>
      </w:pPr>
      <w:r>
        <w:t>от 3 декабря 2018 г. N 233-ТР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Title"/>
        <w:jc w:val="center"/>
      </w:pPr>
      <w:bookmarkStart w:id="2" w:name="P2440"/>
      <w:bookmarkEnd w:id="2"/>
      <w:r>
        <w:t>ТАРИФЫ</w:t>
      </w:r>
    </w:p>
    <w:p w:rsidR="007A0EF0" w:rsidRDefault="007A0EF0">
      <w:pPr>
        <w:pStyle w:val="ConsPlusTitle"/>
        <w:jc w:val="center"/>
      </w:pPr>
      <w:r>
        <w:t>НА ТЕПЛОВУЮ ЭНЕРГИЮ (МОЩНОСТЬ), ПОСТАВЛЯЕМУЮ ПУБЛИЧНЫМ</w:t>
      </w:r>
    </w:p>
    <w:p w:rsidR="007A0EF0" w:rsidRDefault="007A0EF0">
      <w:pPr>
        <w:pStyle w:val="ConsPlusTitle"/>
        <w:jc w:val="center"/>
      </w:pPr>
      <w:r>
        <w:t>АКЦИОНЕРНЫМ ОБЩЕСТВОМ "МОСКОВСКАЯ ОБЪЕДИНЕННАЯ</w:t>
      </w:r>
    </w:p>
    <w:p w:rsidR="007A0EF0" w:rsidRDefault="007A0EF0">
      <w:pPr>
        <w:pStyle w:val="ConsPlusTitle"/>
        <w:jc w:val="center"/>
      </w:pPr>
      <w:r>
        <w:t>ЭНЕРГЕТИЧЕСКАЯ КОМПАНИЯ" ТЕПЛОСНАБЖАЮЩИМ, ТЕПЛОСЕТЕВЫМ</w:t>
      </w:r>
    </w:p>
    <w:p w:rsidR="007A0EF0" w:rsidRDefault="007A0EF0">
      <w:pPr>
        <w:pStyle w:val="ConsPlusTitle"/>
        <w:jc w:val="center"/>
      </w:pPr>
      <w:r>
        <w:t>ОРГАНИЗАЦИЯМ, ПРИОБРЕТАЮЩИМ ТЕПЛОВУЮ ЭНЕРГИЮ С ЦЕЛЬЮ</w:t>
      </w:r>
    </w:p>
    <w:p w:rsidR="007A0EF0" w:rsidRDefault="007A0EF0">
      <w:pPr>
        <w:pStyle w:val="ConsPlusTitle"/>
        <w:jc w:val="center"/>
      </w:pPr>
      <w:r>
        <w:t>КОМПЕНСАЦИИ ПОТЕРЬ ТЕПЛОВОЙ ЭНЕРГИИ</w:t>
      </w: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sectPr w:rsidR="007A0EF0" w:rsidSect="007A0EF0">
          <w:pgSz w:w="11905" w:h="16838"/>
          <w:pgMar w:top="284" w:right="850" w:bottom="28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1"/>
        <w:gridCol w:w="1552"/>
        <w:gridCol w:w="1127"/>
        <w:gridCol w:w="1020"/>
        <w:gridCol w:w="994"/>
        <w:gridCol w:w="1020"/>
        <w:gridCol w:w="1020"/>
        <w:gridCol w:w="1177"/>
      </w:tblGrid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52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2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4054" w:type="dxa"/>
            <w:gridSpan w:val="4"/>
          </w:tcPr>
          <w:p w:rsidR="007A0EF0" w:rsidRDefault="007A0EF0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77" w:type="dxa"/>
            <w:vMerge w:val="restart"/>
          </w:tcPr>
          <w:p w:rsidR="007A0EF0" w:rsidRDefault="007A0EF0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127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7" w:type="dxa"/>
            <w:vMerge/>
          </w:tcPr>
          <w:p w:rsidR="007A0EF0" w:rsidRDefault="007A0EF0">
            <w:pPr>
              <w:pStyle w:val="ConsPlusNormal"/>
            </w:pPr>
          </w:p>
        </w:tc>
      </w:tr>
      <w:tr w:rsidR="007A0EF0">
        <w:tc>
          <w:tcPr>
            <w:tcW w:w="562" w:type="dxa"/>
            <w:vMerge w:val="restart"/>
          </w:tcPr>
          <w:p w:rsidR="007A0EF0" w:rsidRDefault="007A0EF0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7A0EF0" w:rsidRDefault="007A0EF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 (без учета НДС)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01.01.2019 по 30.06.2019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985,00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01.07.2019 по 31.12.2019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1039,65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01.01.2020 по 30.06.2020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1039,65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01.07.2020 по 31.12.2020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1047,10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01.01.2021 по 30.06.2021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1047,10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01.07.2021 по 31.12.2021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1134,93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01.01.2022 по 30.06.2022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1134,93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01.07.2022 по 30.11.2022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1121,90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1552" w:type="dxa"/>
          </w:tcPr>
          <w:p w:rsidR="007A0EF0" w:rsidRDefault="007A0EF0">
            <w:pPr>
              <w:pStyle w:val="ConsPlusNormal"/>
            </w:pPr>
            <w:r>
              <w:t>С 01.12.2022 по 31.12.2023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</w:pPr>
            <w:r>
              <w:t>1240,16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  <w:tr w:rsidR="007A0EF0">
        <w:tc>
          <w:tcPr>
            <w:tcW w:w="562" w:type="dxa"/>
            <w:vMerge/>
          </w:tcPr>
          <w:p w:rsidR="007A0EF0" w:rsidRDefault="007A0EF0">
            <w:pPr>
              <w:pStyle w:val="ConsPlusNormal"/>
            </w:pPr>
          </w:p>
        </w:tc>
        <w:tc>
          <w:tcPr>
            <w:tcW w:w="2381" w:type="dxa"/>
          </w:tcPr>
          <w:p w:rsidR="007A0EF0" w:rsidRDefault="007A0EF0">
            <w:pPr>
              <w:pStyle w:val="ConsPlusNormal"/>
            </w:pPr>
            <w:r>
              <w:t>Ставка за содержание тепловой мощности, тыс. руб./Гкал/ч в мес.</w:t>
            </w:r>
          </w:p>
        </w:tc>
        <w:tc>
          <w:tcPr>
            <w:tcW w:w="1552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0EF0" w:rsidRDefault="007A0EF0">
            <w:pPr>
              <w:pStyle w:val="ConsPlusNormal"/>
              <w:jc w:val="center"/>
            </w:pPr>
            <w:r>
              <w:t>-</w:t>
            </w:r>
          </w:p>
        </w:tc>
      </w:tr>
    </w:tbl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jc w:val="both"/>
      </w:pPr>
    </w:p>
    <w:p w:rsidR="007A0EF0" w:rsidRDefault="007A0E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365" w:rsidRDefault="00FF2365"/>
    <w:sectPr w:rsidR="00FF2365" w:rsidSect="007A0EF0">
      <w:pgSz w:w="16838" w:h="11905" w:orient="landscape"/>
      <w:pgMar w:top="568" w:right="1134" w:bottom="426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F0"/>
    <w:rsid w:val="007A0EF0"/>
    <w:rsid w:val="00BD292F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CAE5"/>
  <w15:chartTrackingRefBased/>
  <w15:docId w15:val="{8E5051C6-4920-4690-9AA7-16FF815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A0E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A0E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0E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A5E5AC2E7896C67391DA7FD29898B616C1878490192F5B2BEECFC324758417BB1FC523C929540E7BD545C3DI0nEH" TargetMode="External"/><Relationship Id="rId13" Type="http://schemas.openxmlformats.org/officeDocument/2006/relationships/hyperlink" Target="consultantplus://offline/ref=E06A5E5AC2E7896C67391CAAEB45DCD8686D187C440190A8B8B6B5F03040571E7EA4ED0A33948F5FE7A2485E3F0EIDn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A5E5AC2E7896C67391DA7FD29898B616D11724F0392F5B2BEECFC324758417BB1FC523C929540E7BD545C3DI0nEH" TargetMode="External"/><Relationship Id="rId12" Type="http://schemas.openxmlformats.org/officeDocument/2006/relationships/hyperlink" Target="consultantplus://offline/ref=E06A5E5AC2E7896C67391CAAEB45DCD8686D187D4C069DA8B8B6B5F03040571E7EB6ED523F978B40E5A35D086E4883C15D0158ED7973D3E2B8IBn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A5E5AC2E7896C67391DA7FD29898B616E1F784A0092F5B2BEECFC324758417BB1FC523C929540E7BD545C3DI0nEH" TargetMode="External"/><Relationship Id="rId11" Type="http://schemas.openxmlformats.org/officeDocument/2006/relationships/hyperlink" Target="consultantplus://offline/ref=E06A5E5AC2E7896C67391CAAEB45DCD8686D187D4C069DA8B8B6B5F03040571E7EB6ED523F968C49E7AA5D086E4883C15D0158ED7973D3E2B8IBn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6A5E5AC2E7896C67391DA7FD29898B616D1878480F92F5B2BEECFC3247584169B1A45E3E968B40E3A8020D7B59DBCE5B1B47ED666FD1E0IBn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A5E5AC2E7896C67391DA7FD29898B616E1D7A490292F5B2BEECFC3247584169B1A45E3E968B40E1A8020D7B59DBCE5B1B47ED666FD1E0IBn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3E32-51A7-408E-8D95-2EB0C1A7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Наталья</dc:creator>
  <cp:keywords/>
  <dc:description/>
  <cp:lastModifiedBy>Шаповалова Наталья</cp:lastModifiedBy>
  <cp:revision>1</cp:revision>
  <dcterms:created xsi:type="dcterms:W3CDTF">2022-11-24T07:39:00Z</dcterms:created>
  <dcterms:modified xsi:type="dcterms:W3CDTF">2022-11-24T07:52:00Z</dcterms:modified>
</cp:coreProperties>
</file>